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22" w:rsidRPr="00E5375A" w:rsidRDefault="00110F52" w:rsidP="00110F52">
      <w:pPr>
        <w:ind w:firstLine="0"/>
        <w:jc w:val="center"/>
        <w:rPr>
          <w:b/>
        </w:rPr>
      </w:pPr>
      <w:r w:rsidRPr="00E5375A">
        <w:rPr>
          <w:b/>
        </w:rPr>
        <w:t>ПОРЯДОК ОСНАЩЕНИЯ МНОГОКВАРТИРНЫХ ДОМОВ</w:t>
      </w:r>
      <w:r w:rsidR="00E5375A">
        <w:rPr>
          <w:b/>
        </w:rPr>
        <w:t xml:space="preserve"> </w:t>
      </w:r>
      <w:r w:rsidRPr="00E5375A">
        <w:rPr>
          <w:b/>
        </w:rPr>
        <w:t>ПРИБОРАМИ УЧЕТА</w:t>
      </w:r>
      <w:r w:rsidR="00E5375A">
        <w:rPr>
          <w:b/>
        </w:rPr>
        <w:t xml:space="preserve"> ЭЛЕКТРИЧЕСКОЙ ЭНЕРГИИ</w:t>
      </w:r>
      <w:r w:rsidRPr="00E5375A">
        <w:rPr>
          <w:b/>
        </w:rPr>
        <w:t xml:space="preserve"> В ПРОЦЕССЕ ИХ СТРОИТЕЛЬСТВА</w:t>
      </w:r>
    </w:p>
    <w:p w:rsidR="00110F52" w:rsidRDefault="00110F52">
      <w:r>
        <w:t>Гарантирующий поставщик электрической энергии ООО «РУСЭНЕРГСБЫТ» информирует лиц</w:t>
      </w:r>
      <w:r w:rsidRPr="00110F52">
        <w:t xml:space="preserve">, обеспечивающих строительство многоквартирных домов (далее </w:t>
      </w:r>
      <w:r>
        <w:t xml:space="preserve">– </w:t>
      </w:r>
      <w:r w:rsidRPr="001E0E0A">
        <w:rPr>
          <w:b/>
        </w:rPr>
        <w:t>Застройщик</w:t>
      </w:r>
      <w:r w:rsidRPr="00110F52">
        <w:t>)</w:t>
      </w:r>
      <w:r w:rsidR="004A6C03">
        <w:t>,</w:t>
      </w:r>
      <w:r>
        <w:t xml:space="preserve"> о порядке оснащения строящихся многоквартирных домов (далее – </w:t>
      </w:r>
      <w:r w:rsidRPr="001E0E0A">
        <w:rPr>
          <w:b/>
        </w:rPr>
        <w:t>МКД</w:t>
      </w:r>
      <w:r>
        <w:t>) приборами учета электрической энергии.</w:t>
      </w:r>
    </w:p>
    <w:p w:rsidR="004909AD" w:rsidRPr="004909AD" w:rsidRDefault="004909AD">
      <w:pPr>
        <w:rPr>
          <w:i/>
        </w:rPr>
      </w:pPr>
      <w:r w:rsidRPr="004909AD">
        <w:rPr>
          <w:i/>
        </w:rPr>
        <w:t xml:space="preserve">Внимание! В процессе оснащения многоквартирных домов приборами учета </w:t>
      </w:r>
      <w:r>
        <w:rPr>
          <w:i/>
        </w:rPr>
        <w:t xml:space="preserve">Застройщику </w:t>
      </w:r>
      <w:r w:rsidRPr="004909AD">
        <w:rPr>
          <w:i/>
        </w:rPr>
        <w:t>необходимо использовать положения законодательства, норм и стандартов, в том числе упомянутых в настоящем документе, в актуальной редакции.</w:t>
      </w:r>
    </w:p>
    <w:p w:rsidR="00110F52" w:rsidRDefault="00110F52" w:rsidP="00110F52">
      <w:pPr>
        <w:pStyle w:val="1"/>
      </w:pPr>
      <w:r>
        <w:t>Нормативно</w:t>
      </w:r>
      <w:r w:rsidR="001F3AF7">
        <w:t xml:space="preserve">-правовое </w:t>
      </w:r>
      <w:r>
        <w:t>регулирование</w:t>
      </w:r>
    </w:p>
    <w:p w:rsidR="00110F52" w:rsidRDefault="00110F52" w:rsidP="00110F52">
      <w:r>
        <w:t xml:space="preserve">Порядок оснащения МКД приборами учета электрической энергии </w:t>
      </w:r>
      <w:r w:rsidR="00CF068C">
        <w:t>регулируется</w:t>
      </w:r>
      <w:r w:rsidR="004A6C03">
        <w:t>, в том числе,</w:t>
      </w:r>
      <w:r w:rsidR="00CF068C">
        <w:t xml:space="preserve"> следующими нормативны</w:t>
      </w:r>
      <w:r w:rsidR="001F3AF7">
        <w:t xml:space="preserve">ми </w:t>
      </w:r>
      <w:r w:rsidR="00CF068C">
        <w:t>документами:</w:t>
      </w:r>
    </w:p>
    <w:p w:rsidR="00CF068C" w:rsidRDefault="000B5E12" w:rsidP="000B5E12">
      <w:pPr>
        <w:pStyle w:val="a3"/>
        <w:numPr>
          <w:ilvl w:val="0"/>
          <w:numId w:val="4"/>
        </w:numPr>
      </w:pPr>
      <w:r>
        <w:t>Положени</w:t>
      </w:r>
      <w:r w:rsidR="000C6C93">
        <w:t>е</w:t>
      </w:r>
      <w:r>
        <w:t xml:space="preserve"> о</w:t>
      </w:r>
      <w:r w:rsidRPr="000B5E12">
        <w:t xml:space="preserve"> составе разделов проектной документации и требованиях к их содержанию</w:t>
      </w:r>
      <w:r>
        <w:t xml:space="preserve">, утвержденное </w:t>
      </w:r>
      <w:r w:rsidR="004A6C03">
        <w:t>п</w:t>
      </w:r>
      <w:r w:rsidRPr="000B5E12">
        <w:t>остановление</w:t>
      </w:r>
      <w:r>
        <w:t>м</w:t>
      </w:r>
      <w:r w:rsidRPr="000B5E12">
        <w:t xml:space="preserve"> Правительства РФ от 16.02.2008 N 87</w:t>
      </w:r>
      <w:r w:rsidR="002E4E7F">
        <w:t xml:space="preserve"> (далее – </w:t>
      </w:r>
      <w:r w:rsidR="002E4E7F" w:rsidRPr="009F427B">
        <w:rPr>
          <w:b/>
        </w:rPr>
        <w:t>Положение о составе разделов проектной документации</w:t>
      </w:r>
      <w:r w:rsidR="002E4E7F">
        <w:t>)</w:t>
      </w:r>
      <w:r w:rsidR="00500DEF">
        <w:t xml:space="preserve"> (п. 16 </w:t>
      </w:r>
      <w:proofErr w:type="gramStart"/>
      <w:r w:rsidR="00500DEF">
        <w:t>ж(</w:t>
      </w:r>
      <w:proofErr w:type="gramEnd"/>
      <w:r w:rsidR="00500DEF">
        <w:t>1), 16 ж(2)</w:t>
      </w:r>
      <w:r w:rsidR="00902145">
        <w:t>, 27(1) у, 27(1) ф)</w:t>
      </w:r>
      <w:r>
        <w:t>;</w:t>
      </w:r>
      <w:bookmarkStart w:id="0" w:name="_GoBack"/>
      <w:bookmarkEnd w:id="0"/>
    </w:p>
    <w:p w:rsidR="000C6C93" w:rsidRDefault="000C6C93" w:rsidP="000C6C93">
      <w:pPr>
        <w:pStyle w:val="a3"/>
        <w:numPr>
          <w:ilvl w:val="0"/>
          <w:numId w:val="4"/>
        </w:numPr>
      </w:pPr>
      <w:r>
        <w:t xml:space="preserve">Основные положения функционирования розничных рынков электрической энергии, утвержденные </w:t>
      </w:r>
      <w:r w:rsidR="004A6C03">
        <w:t>п</w:t>
      </w:r>
      <w:r>
        <w:t xml:space="preserve">остановлением Правительства РФ от 04.05.2012 N 442 </w:t>
      </w:r>
      <w:r w:rsidR="002E4E7F">
        <w:t xml:space="preserve">(далее – </w:t>
      </w:r>
      <w:r w:rsidR="002E4E7F" w:rsidRPr="009F427B">
        <w:rPr>
          <w:b/>
          <w:color w:val="000000" w:themeColor="text1"/>
        </w:rPr>
        <w:t>Основные положения</w:t>
      </w:r>
      <w:r w:rsidR="002E4E7F">
        <w:t xml:space="preserve">) </w:t>
      </w:r>
      <w:r>
        <w:t>(п. 150, 152, 197(1)-197(11));</w:t>
      </w:r>
    </w:p>
    <w:p w:rsidR="000C6C93" w:rsidRDefault="002E4E7F" w:rsidP="000C4D4D">
      <w:pPr>
        <w:pStyle w:val="a3"/>
        <w:numPr>
          <w:ilvl w:val="0"/>
          <w:numId w:val="4"/>
        </w:numPr>
      </w:pPr>
      <w:r w:rsidRPr="002E4E7F">
        <w:t>Правила предоставления доступа к минимальному набору функций интеллектуальных систем учета электрической энергии (мощности)</w:t>
      </w:r>
      <w:r>
        <w:t xml:space="preserve">, утвержденные </w:t>
      </w:r>
      <w:r w:rsidRPr="002E4E7F">
        <w:t>Постановление</w:t>
      </w:r>
      <w:r>
        <w:t>м</w:t>
      </w:r>
      <w:r w:rsidRPr="002E4E7F">
        <w:t xml:space="preserve"> Правительства РФ от 19.06.2020 N 890 </w:t>
      </w:r>
      <w:r>
        <w:t xml:space="preserve">(далее – </w:t>
      </w:r>
      <w:r w:rsidRPr="009F427B">
        <w:rPr>
          <w:b/>
        </w:rPr>
        <w:t>Минфункционал ИСУ</w:t>
      </w:r>
      <w:r>
        <w:t xml:space="preserve">) </w:t>
      </w:r>
      <w:r w:rsidR="00A72192">
        <w:t>(п. 2)</w:t>
      </w:r>
      <w:r w:rsidR="004A6C03">
        <w:t>.</w:t>
      </w:r>
    </w:p>
    <w:p w:rsidR="00251D6D" w:rsidRDefault="00251D6D" w:rsidP="00251D6D">
      <w:pPr>
        <w:pStyle w:val="1"/>
      </w:pPr>
      <w:r>
        <w:t>Требования к оснащению МКД приборами учета</w:t>
      </w:r>
    </w:p>
    <w:p w:rsidR="00251D6D" w:rsidRDefault="003C6666" w:rsidP="00251D6D">
      <w:r>
        <w:t>М</w:t>
      </w:r>
      <w:r w:rsidR="00CA7D43" w:rsidRPr="00CA7D43">
        <w:t>ногоквартирные дома, разрешение на строительство которых выдано после 1 января 2021</w:t>
      </w:r>
      <w:r w:rsidR="004A6C03">
        <w:t> </w:t>
      </w:r>
      <w:r w:rsidR="00CA7D43" w:rsidRPr="00CA7D43">
        <w:t xml:space="preserve">г., должны быть по окончании строительства оснащены </w:t>
      </w:r>
      <w:r w:rsidR="004A6C03">
        <w:t>З</w:t>
      </w:r>
      <w:r w:rsidR="00CA7D43" w:rsidRPr="00CA7D43">
        <w:t>астройщиком индивидуальными (для коммунальной квартиры - общими (квартирными) приборами учета электрической энергии в жилых и нежилых помещениях многоквартирного дома, электроснабжение которых осуществляется с использованием общего имущества, коллективными (общедомовыми) приборами учета</w:t>
      </w:r>
      <w:r w:rsidR="00B540E8">
        <w:t xml:space="preserve"> (далее – </w:t>
      </w:r>
      <w:r w:rsidR="00B540E8" w:rsidRPr="009F427B">
        <w:rPr>
          <w:b/>
        </w:rPr>
        <w:t>приборы учета</w:t>
      </w:r>
      <w:r w:rsidR="00B540E8">
        <w:t>)</w:t>
      </w:r>
      <w:r w:rsidR="00CA7D43" w:rsidRPr="00CA7D43">
        <w:t xml:space="preserve"> и иным оборудованием, </w:t>
      </w:r>
      <w:r>
        <w:t>которое</w:t>
      </w:r>
      <w:r w:rsidR="00CA7D43" w:rsidRPr="00CA7D43">
        <w:t>, используется для коммерческого учета электрической энергии (мощности)</w:t>
      </w:r>
      <w:r>
        <w:t xml:space="preserve"> (далее – </w:t>
      </w:r>
      <w:r w:rsidRPr="003C6666">
        <w:rPr>
          <w:b/>
        </w:rPr>
        <w:t>иное оборудование</w:t>
      </w:r>
      <w:r>
        <w:t>)</w:t>
      </w:r>
      <w:r w:rsidR="00CA7D43" w:rsidRPr="00CA7D43">
        <w:t xml:space="preserve"> и обеспечивает возможность его присоединения к интеллектуальным системам учета электрической энергии (мощности) гарантирующего поставщика </w:t>
      </w:r>
      <w:r w:rsidR="00B540E8">
        <w:t xml:space="preserve">(далее – </w:t>
      </w:r>
      <w:r w:rsidR="00B540E8" w:rsidRPr="009F427B">
        <w:rPr>
          <w:b/>
          <w:color w:val="000000" w:themeColor="text1"/>
        </w:rPr>
        <w:t>интеллектуальная система учета</w:t>
      </w:r>
      <w:r w:rsidR="00B540E8">
        <w:t xml:space="preserve">) </w:t>
      </w:r>
      <w:r w:rsidR="00CA7D43" w:rsidRPr="00CA7D43">
        <w:t>в соответствии с требованиями, установленными</w:t>
      </w:r>
      <w:r w:rsidR="009F427B">
        <w:t xml:space="preserve"> Минфункционалом ИСУ</w:t>
      </w:r>
      <w:r w:rsidR="00CA7D43" w:rsidRPr="00CA7D43">
        <w:t>.</w:t>
      </w:r>
    </w:p>
    <w:p w:rsidR="00CA7D43" w:rsidRPr="00CA7D43" w:rsidRDefault="00CA7D43" w:rsidP="00CA7D43">
      <w:pPr>
        <w:rPr>
          <w:color w:val="000000" w:themeColor="text1"/>
        </w:rPr>
      </w:pPr>
      <w:r>
        <w:t xml:space="preserve">В </w:t>
      </w:r>
      <w:r w:rsidRPr="00CA7D43">
        <w:rPr>
          <w:color w:val="000000" w:themeColor="text1"/>
        </w:rPr>
        <w:t>состав иного оборудования, которое используется для коммерческого учета электрической энергии, входят:</w:t>
      </w:r>
    </w:p>
    <w:p w:rsidR="00CA7D43" w:rsidRPr="00CA7D43" w:rsidRDefault="00CA7D43" w:rsidP="00CA7D43">
      <w:pPr>
        <w:pStyle w:val="a3"/>
        <w:numPr>
          <w:ilvl w:val="0"/>
          <w:numId w:val="5"/>
        </w:numPr>
        <w:rPr>
          <w:color w:val="000000" w:themeColor="text1"/>
        </w:rPr>
      </w:pPr>
      <w:r w:rsidRPr="00CA7D43">
        <w:rPr>
          <w:color w:val="000000" w:themeColor="text1"/>
        </w:rPr>
        <w:t>измерительные трансформаторы;</w:t>
      </w:r>
    </w:p>
    <w:p w:rsidR="00CA7D43" w:rsidRPr="00CA7D43" w:rsidRDefault="00CA7D43" w:rsidP="00CA7D43">
      <w:pPr>
        <w:pStyle w:val="a3"/>
        <w:numPr>
          <w:ilvl w:val="0"/>
          <w:numId w:val="5"/>
        </w:numPr>
        <w:rPr>
          <w:color w:val="000000" w:themeColor="text1"/>
        </w:rPr>
      </w:pPr>
      <w:r w:rsidRPr="00CA7D43">
        <w:rPr>
          <w:color w:val="000000" w:themeColor="text1"/>
        </w:rPr>
        <w:t>коммутационное оборудование и оборудование защиты прибора учета от токов короткого замыкания;</w:t>
      </w:r>
    </w:p>
    <w:p w:rsidR="00CA7D43" w:rsidRPr="00CA7D43" w:rsidRDefault="00CA7D43" w:rsidP="00CA7D43">
      <w:pPr>
        <w:pStyle w:val="a3"/>
        <w:numPr>
          <w:ilvl w:val="0"/>
          <w:numId w:val="5"/>
        </w:numPr>
        <w:rPr>
          <w:color w:val="000000" w:themeColor="text1"/>
        </w:rPr>
      </w:pPr>
      <w:r w:rsidRPr="00CA7D43">
        <w:rPr>
          <w:color w:val="000000" w:themeColor="text1"/>
        </w:rPr>
        <w:t>материалы и оборудование для монтажа прибора учета (измерительного комплекса) в месте его установки;</w:t>
      </w:r>
    </w:p>
    <w:p w:rsidR="00CA7D43" w:rsidRPr="00CA7D43" w:rsidRDefault="00CA7D43" w:rsidP="00CA7D43">
      <w:pPr>
        <w:pStyle w:val="a3"/>
        <w:numPr>
          <w:ilvl w:val="0"/>
          <w:numId w:val="5"/>
        </w:numPr>
        <w:rPr>
          <w:color w:val="000000" w:themeColor="text1"/>
        </w:rPr>
      </w:pPr>
      <w:r w:rsidRPr="00CA7D43">
        <w:rPr>
          <w:color w:val="000000" w:themeColor="text1"/>
        </w:rPr>
        <w:lastRenderedPageBreak/>
        <w:t>материалы и оборудование для организации вторичных цепей измерительного комплекса;</w:t>
      </w:r>
    </w:p>
    <w:p w:rsidR="00CA7D43" w:rsidRPr="00CA7D43" w:rsidRDefault="00CA7D43" w:rsidP="00CA7D43">
      <w:pPr>
        <w:pStyle w:val="a3"/>
        <w:numPr>
          <w:ilvl w:val="0"/>
          <w:numId w:val="5"/>
        </w:numPr>
        <w:rPr>
          <w:color w:val="000000" w:themeColor="text1"/>
        </w:rPr>
      </w:pPr>
      <w:r w:rsidRPr="00CA7D43">
        <w:rPr>
          <w:color w:val="000000" w:themeColor="text1"/>
        </w:rPr>
        <w:t xml:space="preserve">устройства, предназначенные для удаленного сбора, обработки, передачи показаний приборов учета электрической энергии, обеспечивающие информационный обмен, хранение показаний приборов учета электрической </w:t>
      </w:r>
      <w:r>
        <w:rPr>
          <w:color w:val="000000" w:themeColor="text1"/>
        </w:rPr>
        <w:t>энергии, удаленное управление их</w:t>
      </w:r>
      <w:r w:rsidRPr="00CA7D43">
        <w:rPr>
          <w:color w:val="000000" w:themeColor="text1"/>
        </w:rPr>
        <w:t xml:space="preserve"> компонентами, устройствами и приборами учета электрической энергии.</w:t>
      </w:r>
    </w:p>
    <w:p w:rsidR="00CA7D43" w:rsidRDefault="003C6666" w:rsidP="00CA7D43">
      <w:pPr>
        <w:rPr>
          <w:color w:val="000000" w:themeColor="text1"/>
        </w:rPr>
      </w:pPr>
      <w:r>
        <w:rPr>
          <w:rFonts w:ascii="Calibri" w:hAnsi="Calibri" w:cs="Calibri"/>
        </w:rPr>
        <w:t>П</w:t>
      </w:r>
      <w:r w:rsidR="00CA7D43">
        <w:rPr>
          <w:rFonts w:ascii="Calibri" w:hAnsi="Calibri" w:cs="Calibri"/>
        </w:rPr>
        <w:t xml:space="preserve">риборы учета электрической энергии, устанавливаемые застройщиками в многоквартирных домах, разрешение на строительство которых выдано после 1 января 2021 г., должны соответствовать </w:t>
      </w:r>
      <w:r w:rsidR="00CA7D43" w:rsidRPr="00CA7D43">
        <w:rPr>
          <w:rFonts w:ascii="Calibri" w:hAnsi="Calibri" w:cs="Calibri"/>
          <w:color w:val="000000" w:themeColor="text1"/>
        </w:rPr>
        <w:t xml:space="preserve">требованиям раздела III </w:t>
      </w:r>
      <w:r w:rsidR="00D26360">
        <w:rPr>
          <w:rFonts w:ascii="Calibri" w:hAnsi="Calibri" w:cs="Calibri"/>
        </w:rPr>
        <w:t>Минфункционала ИСУ</w:t>
      </w:r>
      <w:r w:rsidR="00CA7D43">
        <w:rPr>
          <w:rFonts w:ascii="Calibri" w:hAnsi="Calibri" w:cs="Calibri"/>
        </w:rPr>
        <w:t>.</w:t>
      </w:r>
    </w:p>
    <w:p w:rsidR="00A72192" w:rsidRDefault="003C6666" w:rsidP="00CA7D43">
      <w:r>
        <w:t>Т</w:t>
      </w:r>
      <w:r w:rsidR="00A72192">
        <w:t xml:space="preserve">екстовая часть подраздела «Система электроснабжения» раздела 5 «Сведения об инженерном оборудовании» должна содержать </w:t>
      </w:r>
      <w:r w:rsidR="00A72192" w:rsidRPr="00A72192">
        <w:t>описание и перечень приборов учета, измерительных трансформаторов, иного оборудования и способ присоединения приборов учета к интеллектуальной системе учета</w:t>
      </w:r>
      <w:r w:rsidR="00A72192">
        <w:t>.</w:t>
      </w:r>
    </w:p>
    <w:p w:rsidR="00A72192" w:rsidRDefault="00C105CD" w:rsidP="00CA7D43">
      <w:r>
        <w:t>Более подробно требования к обеспечению учета электрической энергии в МКД и типовые технические решения приведены в отдельном документе «Т</w:t>
      </w:r>
      <w:r w:rsidRPr="00C105CD">
        <w:t>ехнические требования к приборам учета электрической энергии, измерительным трансформаторам и иному оборудованию</w:t>
      </w:r>
      <w:r>
        <w:t>, устанавливаемым Застройщиком в многоквартирном доме».</w:t>
      </w:r>
    </w:p>
    <w:p w:rsidR="00E07E55" w:rsidRDefault="003C6666" w:rsidP="00CA7D43">
      <w:r>
        <w:rPr>
          <w:color w:val="000000" w:themeColor="text1"/>
        </w:rPr>
        <w:t>П</w:t>
      </w:r>
      <w:r w:rsidR="00E07E55" w:rsidRPr="000703F1">
        <w:rPr>
          <w:color w:val="000000" w:themeColor="text1"/>
        </w:rPr>
        <w:t xml:space="preserve">риборы учета электрической энергии должны быть допущены к эксплуатации гарантирующим поставщиком, а также такие приборы учета должны быть переданы </w:t>
      </w:r>
      <w:r w:rsidR="004A6C03">
        <w:rPr>
          <w:color w:val="000000" w:themeColor="text1"/>
        </w:rPr>
        <w:t>З</w:t>
      </w:r>
      <w:r w:rsidR="00E07E55" w:rsidRPr="000703F1">
        <w:rPr>
          <w:color w:val="000000" w:themeColor="text1"/>
        </w:rPr>
        <w:t>астройщиком в эксплуатацию гарантирующему поставщику, в зоне деятельности которого расположен многоквартирный дом, до введения такого многоквартирного дома в эксплуатацию.</w:t>
      </w:r>
    </w:p>
    <w:p w:rsidR="00DF32E2" w:rsidRDefault="00DF32E2" w:rsidP="00DF32E2">
      <w:pPr>
        <w:pStyle w:val="1"/>
      </w:pPr>
      <w:r>
        <w:t>Порядок оснащения МКД приборами учета</w:t>
      </w:r>
      <w:r w:rsidR="000C1215">
        <w:t xml:space="preserve"> и допуск их в эксплуатацию</w:t>
      </w:r>
    </w:p>
    <w:p w:rsidR="00484F1B" w:rsidRDefault="00484F1B" w:rsidP="00484F1B">
      <w:pPr>
        <w:autoSpaceDE w:val="0"/>
        <w:autoSpaceDN w:val="0"/>
        <w:adjustRightInd w:val="0"/>
        <w:spacing w:before="220"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Застройщик вправе согласовать выбранные им инженерно-технические решения с гарантирующим поставщиком, включая приборы учета, измерительные трансформаторы и способ присоединения приборов учета к интеллектуальной системе учета, которые будут использованы им при разработке проектной документации и оснащении многоквартирного дома. Согласованные инженерно-технические решения оформляются протоколом, который подписывается сторонами и учитывается при проверке выполнения Застройщиком технических требований. Согласование инженерно-технических решений и подписание протокола осуществляются в течение 10 рабочих дней со дня получения гарантирующим поставщиком соответствующих документов от Застройщика.</w:t>
      </w:r>
    </w:p>
    <w:p w:rsidR="00484F1B" w:rsidRDefault="00484F1B" w:rsidP="00484F1B">
      <w:pPr>
        <w:autoSpaceDE w:val="0"/>
        <w:autoSpaceDN w:val="0"/>
        <w:adjustRightInd w:val="0"/>
        <w:spacing w:before="220"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Застройщик также вправе обратиться к гарантирующему поставщику с запросом о подтверждении соответствия разработанной проектной документации техническим требованиям. К такому запросу Застройщик прилагает копию подраздела "Система электроснабжения" раздела проектной документации "Сведения об инженерном оборудовании", которую гарантирующий поставщик в течение 10 рабочих дней со дня ее получения обязан рассмотреть и направить </w:t>
      </w:r>
      <w:r w:rsidR="00B433E1">
        <w:rPr>
          <w:rFonts w:ascii="Calibri" w:hAnsi="Calibri" w:cs="Calibri"/>
        </w:rPr>
        <w:t>З</w:t>
      </w:r>
      <w:r>
        <w:rPr>
          <w:rFonts w:ascii="Calibri" w:hAnsi="Calibri" w:cs="Calibri"/>
        </w:rPr>
        <w:t>астройщику ответ, содержащий подтверждение соответствия или информацию о несоответствии проектной документации техническим требованиям с указа</w:t>
      </w:r>
      <w:r w:rsidR="00B433E1">
        <w:rPr>
          <w:rFonts w:ascii="Calibri" w:hAnsi="Calibri" w:cs="Calibri"/>
        </w:rPr>
        <w:t>нием соответствующих замечаний.</w:t>
      </w:r>
    </w:p>
    <w:p w:rsidR="001F3AF7" w:rsidRPr="001F3AF7" w:rsidRDefault="00AE177E" w:rsidP="001F3AF7">
      <w:pPr>
        <w:autoSpaceDE w:val="0"/>
        <w:autoSpaceDN w:val="0"/>
        <w:adjustRightInd w:val="0"/>
        <w:spacing w:before="220"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Pr="001F3AF7">
        <w:rPr>
          <w:rFonts w:ascii="Calibri" w:hAnsi="Calibri" w:cs="Calibri"/>
        </w:rPr>
        <w:t xml:space="preserve">осле подписания сетевой организацией акта об осуществлении технологического присоединения </w:t>
      </w:r>
      <w:r w:rsidR="00594942">
        <w:rPr>
          <w:rFonts w:ascii="Calibri" w:hAnsi="Calibri" w:cs="Calibri"/>
        </w:rPr>
        <w:t xml:space="preserve">МКД </w:t>
      </w:r>
      <w:r w:rsidRPr="001F3AF7">
        <w:rPr>
          <w:rFonts w:ascii="Calibri" w:hAnsi="Calibri" w:cs="Calibri"/>
        </w:rPr>
        <w:t>с применением постоянной схемы электроснабжения</w:t>
      </w:r>
      <w:r w:rsidR="00594942">
        <w:rPr>
          <w:rFonts w:ascii="Calibri" w:hAnsi="Calibri" w:cs="Calibri"/>
        </w:rPr>
        <w:t xml:space="preserve"> и</w:t>
      </w:r>
      <w:r w:rsidR="001F3AF7" w:rsidRPr="001F3AF7">
        <w:rPr>
          <w:rFonts w:ascii="Calibri" w:hAnsi="Calibri" w:cs="Calibri"/>
        </w:rPr>
        <w:t xml:space="preserve"> завершения работ по строительству многоквартирного дома </w:t>
      </w:r>
      <w:r w:rsidR="001F3AF7">
        <w:rPr>
          <w:rFonts w:ascii="Calibri" w:hAnsi="Calibri" w:cs="Calibri"/>
        </w:rPr>
        <w:t>З</w:t>
      </w:r>
      <w:r w:rsidR="001F3AF7" w:rsidRPr="001F3AF7">
        <w:rPr>
          <w:rFonts w:ascii="Calibri" w:hAnsi="Calibri" w:cs="Calibri"/>
        </w:rPr>
        <w:t xml:space="preserve">астройщик </w:t>
      </w:r>
      <w:r w:rsidR="00594942">
        <w:rPr>
          <w:rFonts w:ascii="Calibri" w:hAnsi="Calibri" w:cs="Calibri"/>
        </w:rPr>
        <w:t xml:space="preserve">в соответствии с п. </w:t>
      </w:r>
      <w:r w:rsidR="00594942" w:rsidRPr="001F3AF7">
        <w:rPr>
          <w:rFonts w:ascii="Calibri" w:hAnsi="Calibri" w:cs="Calibri"/>
        </w:rPr>
        <w:t>197(4)</w:t>
      </w:r>
      <w:r w:rsidR="00594942">
        <w:rPr>
          <w:rFonts w:ascii="Calibri" w:hAnsi="Calibri" w:cs="Calibri"/>
        </w:rPr>
        <w:t xml:space="preserve"> Основных положений</w:t>
      </w:r>
      <w:r w:rsidR="00594942" w:rsidRPr="001F3AF7">
        <w:rPr>
          <w:rFonts w:ascii="Calibri" w:hAnsi="Calibri" w:cs="Calibri"/>
        </w:rPr>
        <w:t xml:space="preserve"> </w:t>
      </w:r>
      <w:r w:rsidR="001F3AF7" w:rsidRPr="001F3AF7">
        <w:rPr>
          <w:rFonts w:ascii="Calibri" w:hAnsi="Calibri" w:cs="Calibri"/>
        </w:rPr>
        <w:t>направляет гарантирующему поставщику уведомление о необходимости допуска к эксплуатации приборов учета с приложением следующих документов:</w:t>
      </w:r>
    </w:p>
    <w:p w:rsidR="001F3AF7" w:rsidRPr="001F3AF7" w:rsidRDefault="001F3AF7" w:rsidP="001F3AF7">
      <w:pPr>
        <w:autoSpaceDE w:val="0"/>
        <w:autoSpaceDN w:val="0"/>
        <w:adjustRightInd w:val="0"/>
        <w:spacing w:before="220" w:after="0" w:line="240" w:lineRule="auto"/>
        <w:ind w:firstLine="540"/>
        <w:rPr>
          <w:rFonts w:ascii="Calibri" w:hAnsi="Calibri" w:cs="Calibri"/>
        </w:rPr>
      </w:pPr>
      <w:r w:rsidRPr="001F3AF7">
        <w:rPr>
          <w:rFonts w:ascii="Calibri" w:hAnsi="Calibri" w:cs="Calibri"/>
        </w:rPr>
        <w:lastRenderedPageBreak/>
        <w:t xml:space="preserve">а) сведения о </w:t>
      </w:r>
      <w:r w:rsidR="004A6C03">
        <w:rPr>
          <w:rFonts w:ascii="Calibri" w:hAnsi="Calibri" w:cs="Calibri"/>
        </w:rPr>
        <w:t>З</w:t>
      </w:r>
      <w:r w:rsidRPr="001F3AF7">
        <w:rPr>
          <w:rFonts w:ascii="Calibri" w:hAnsi="Calibri" w:cs="Calibri"/>
        </w:rPr>
        <w:t>астройщике (для юридических лиц - полное наименование, основной государственный регистрационный номер в Е</w:t>
      </w:r>
      <w:r w:rsidR="00AE177E">
        <w:rPr>
          <w:rFonts w:ascii="Calibri" w:hAnsi="Calibri" w:cs="Calibri"/>
        </w:rPr>
        <w:t>ГРЮЛ</w:t>
      </w:r>
      <w:r w:rsidRPr="001F3AF7">
        <w:rPr>
          <w:rFonts w:ascii="Calibri" w:hAnsi="Calibri" w:cs="Calibri"/>
        </w:rPr>
        <w:t xml:space="preserve"> и дата внесения в реестр, для индивидуальных предпринимателей - основной государственный регистрационный номер индивидуального предпринимателя в </w:t>
      </w:r>
      <w:r w:rsidR="00AE177E">
        <w:rPr>
          <w:rFonts w:ascii="Calibri" w:hAnsi="Calibri" w:cs="Calibri"/>
        </w:rPr>
        <w:t>ЕГРИП</w:t>
      </w:r>
      <w:r w:rsidRPr="001F3AF7">
        <w:rPr>
          <w:rFonts w:ascii="Calibri" w:hAnsi="Calibri" w:cs="Calibri"/>
        </w:rPr>
        <w:t xml:space="preserve"> и дата внесения в реестр);</w:t>
      </w:r>
    </w:p>
    <w:p w:rsidR="001F3AF7" w:rsidRPr="001F3AF7" w:rsidRDefault="001F3AF7" w:rsidP="001F3AF7">
      <w:pPr>
        <w:autoSpaceDE w:val="0"/>
        <w:autoSpaceDN w:val="0"/>
        <w:adjustRightInd w:val="0"/>
        <w:spacing w:before="220" w:after="0" w:line="240" w:lineRule="auto"/>
        <w:ind w:firstLine="540"/>
        <w:rPr>
          <w:rFonts w:ascii="Calibri" w:hAnsi="Calibri" w:cs="Calibri"/>
        </w:rPr>
      </w:pPr>
      <w:r w:rsidRPr="001F3AF7">
        <w:rPr>
          <w:rFonts w:ascii="Calibri" w:hAnsi="Calibri" w:cs="Calibri"/>
        </w:rPr>
        <w:t>б) копия протокола согласования с гарантирующим поставщиком выбранных инженерно-технических решений (при наличии) или подтверждения гарантирующего поставщика о соответствии или несоответствии проектной документации техническим требованиям (при наличии);</w:t>
      </w:r>
    </w:p>
    <w:p w:rsidR="00AE177E" w:rsidRDefault="001F3AF7" w:rsidP="001F3AF7">
      <w:pPr>
        <w:autoSpaceDE w:val="0"/>
        <w:autoSpaceDN w:val="0"/>
        <w:adjustRightInd w:val="0"/>
        <w:spacing w:before="220" w:after="0" w:line="240" w:lineRule="auto"/>
        <w:ind w:firstLine="540"/>
        <w:rPr>
          <w:rFonts w:ascii="Calibri" w:hAnsi="Calibri" w:cs="Calibri"/>
        </w:rPr>
      </w:pPr>
      <w:r w:rsidRPr="001F3AF7">
        <w:rPr>
          <w:rFonts w:ascii="Calibri" w:hAnsi="Calibri" w:cs="Calibri"/>
        </w:rPr>
        <w:t>в) копия подраздела "Система электроснабжения" раздела проектной документации "Сведения об инженерном оборудовании", включающего инженерно-технические решения по оснащению приборами учета, измерительными трансформаторами и иным оборудованием</w:t>
      </w:r>
      <w:r w:rsidR="00AE177E">
        <w:rPr>
          <w:rFonts w:ascii="Calibri" w:hAnsi="Calibri" w:cs="Calibri"/>
        </w:rPr>
        <w:t>;</w:t>
      </w:r>
    </w:p>
    <w:p w:rsidR="001F3AF7" w:rsidRPr="001F3AF7" w:rsidRDefault="001F3AF7" w:rsidP="001F3AF7">
      <w:pPr>
        <w:autoSpaceDE w:val="0"/>
        <w:autoSpaceDN w:val="0"/>
        <w:adjustRightInd w:val="0"/>
        <w:spacing w:before="220" w:after="0" w:line="240" w:lineRule="auto"/>
        <w:ind w:firstLine="540"/>
        <w:rPr>
          <w:rFonts w:ascii="Calibri" w:hAnsi="Calibri" w:cs="Calibri"/>
        </w:rPr>
      </w:pPr>
      <w:r w:rsidRPr="001F3AF7">
        <w:rPr>
          <w:rFonts w:ascii="Calibri" w:hAnsi="Calibri" w:cs="Calibri"/>
        </w:rPr>
        <w:t>г) копии технических паспортов на все установленные приборы учета, устройства сбора и передачи данных и иную сопроводительную техническую и гарантийную документацию ко всем прочим установленным приборам, устройствам и оборудованию, необходимым для обеспечения коммерческого учета электрической энергии и присоединения приборов учета к интеллектуальной системе учета</w:t>
      </w:r>
      <w:r w:rsidR="00C476C0">
        <w:rPr>
          <w:rFonts w:ascii="Calibri" w:hAnsi="Calibri" w:cs="Calibri"/>
        </w:rPr>
        <w:t xml:space="preserve"> (в виде сканированных документов в электронном виде)</w:t>
      </w:r>
      <w:r w:rsidRPr="001F3AF7">
        <w:rPr>
          <w:rFonts w:ascii="Calibri" w:hAnsi="Calibri" w:cs="Calibri"/>
        </w:rPr>
        <w:t>.</w:t>
      </w:r>
    </w:p>
    <w:p w:rsidR="00594942" w:rsidRDefault="00594942" w:rsidP="00594942">
      <w:pPr>
        <w:autoSpaceDE w:val="0"/>
        <w:autoSpaceDN w:val="0"/>
        <w:adjustRightInd w:val="0"/>
        <w:spacing w:before="220"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Гарантирующий поставщик в соответствии с п. </w:t>
      </w:r>
      <w:r w:rsidR="001F3AF7" w:rsidRPr="001F3AF7">
        <w:rPr>
          <w:rFonts w:ascii="Calibri" w:hAnsi="Calibri" w:cs="Calibri"/>
        </w:rPr>
        <w:t>197(5)</w:t>
      </w:r>
      <w:r>
        <w:rPr>
          <w:rFonts w:ascii="Calibri" w:hAnsi="Calibri" w:cs="Calibri"/>
        </w:rPr>
        <w:t xml:space="preserve"> Основных положений в течение 30 дней </w:t>
      </w:r>
      <w:r w:rsidRPr="001F3AF7">
        <w:rPr>
          <w:rFonts w:ascii="Calibri" w:hAnsi="Calibri" w:cs="Calibri"/>
        </w:rPr>
        <w:t xml:space="preserve">со дня получения </w:t>
      </w:r>
      <w:r>
        <w:rPr>
          <w:rFonts w:ascii="Calibri" w:hAnsi="Calibri" w:cs="Calibri"/>
        </w:rPr>
        <w:t>указанного у</w:t>
      </w:r>
      <w:r w:rsidRPr="001F3AF7">
        <w:rPr>
          <w:rFonts w:ascii="Calibri" w:hAnsi="Calibri" w:cs="Calibri"/>
        </w:rPr>
        <w:t>ведомления</w:t>
      </w:r>
      <w:r>
        <w:rPr>
          <w:rFonts w:ascii="Calibri" w:hAnsi="Calibri" w:cs="Calibri"/>
        </w:rPr>
        <w:t xml:space="preserve"> </w:t>
      </w:r>
      <w:r w:rsidR="004A6C03">
        <w:rPr>
          <w:rFonts w:ascii="Calibri" w:hAnsi="Calibri" w:cs="Calibri"/>
        </w:rPr>
        <w:t xml:space="preserve">Застройщика </w:t>
      </w:r>
      <w:r>
        <w:rPr>
          <w:rFonts w:ascii="Calibri" w:hAnsi="Calibri" w:cs="Calibri"/>
        </w:rPr>
        <w:t>осуществляет допуск приборов учета к эксплуатации</w:t>
      </w:r>
      <w:r w:rsidR="00604D2E">
        <w:rPr>
          <w:rFonts w:ascii="Calibri" w:hAnsi="Calibri" w:cs="Calibri"/>
        </w:rPr>
        <w:t>.</w:t>
      </w:r>
    </w:p>
    <w:p w:rsidR="00E36E5E" w:rsidRDefault="00E36E5E" w:rsidP="00E36E5E">
      <w:pPr>
        <w:autoSpaceDE w:val="0"/>
        <w:autoSpaceDN w:val="0"/>
        <w:adjustRightInd w:val="0"/>
        <w:spacing w:before="220"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п. 197(6) Основных положений в рамках допуска к эксплуатации приборов учета, гарантирующий поставщик осуществляет:</w:t>
      </w:r>
    </w:p>
    <w:p w:rsidR="00E36E5E" w:rsidRDefault="00E36E5E" w:rsidP="00E36E5E">
      <w:pPr>
        <w:autoSpaceDE w:val="0"/>
        <w:autoSpaceDN w:val="0"/>
        <w:adjustRightInd w:val="0"/>
        <w:spacing w:before="220"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проверку соответствия приборов учета, параметров устройств, каналов и линий, указанных в документах, представленных Застройщиком вместе с уведомлением, техническим требованиям;</w:t>
      </w:r>
    </w:p>
    <w:p w:rsidR="00E36E5E" w:rsidRDefault="00E36E5E" w:rsidP="00E36E5E">
      <w:pPr>
        <w:autoSpaceDE w:val="0"/>
        <w:autoSpaceDN w:val="0"/>
        <w:adjustRightInd w:val="0"/>
        <w:spacing w:before="220"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обследование приборов учета и иного оборудования в отношении их целостности, исправности, надлежащего функционирования, наличия и целостности пломб государственной поверки, соответствия паспортным характеристикам, представленной </w:t>
      </w:r>
      <w:r w:rsidR="002307B8">
        <w:rPr>
          <w:rFonts w:ascii="Calibri" w:hAnsi="Calibri" w:cs="Calibri"/>
        </w:rPr>
        <w:t>З</w:t>
      </w:r>
      <w:r>
        <w:rPr>
          <w:rFonts w:ascii="Calibri" w:hAnsi="Calibri" w:cs="Calibri"/>
        </w:rPr>
        <w:t>астройщиком проектной документации и техническим требованиям.</w:t>
      </w:r>
    </w:p>
    <w:p w:rsidR="00E36E5E" w:rsidRDefault="00E36E5E" w:rsidP="00E36E5E">
      <w:pPr>
        <w:autoSpaceDE w:val="0"/>
        <w:autoSpaceDN w:val="0"/>
        <w:adjustRightInd w:val="0"/>
        <w:spacing w:before="220"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несоответствия приборов учета требованиям Основных положений и иным обязательным требованиям, установленным законодательством об электроэнергетике и градостроительным законодательством Российской Федерации, или в случае невыполнения </w:t>
      </w:r>
      <w:r w:rsidR="002307B8">
        <w:rPr>
          <w:rFonts w:ascii="Calibri" w:hAnsi="Calibri" w:cs="Calibri"/>
        </w:rPr>
        <w:t>З</w:t>
      </w:r>
      <w:r>
        <w:rPr>
          <w:rFonts w:ascii="Calibri" w:hAnsi="Calibri" w:cs="Calibri"/>
        </w:rPr>
        <w:t xml:space="preserve">астройщиком технических требований, гарантирующий поставщик составляет и направляет </w:t>
      </w:r>
      <w:r w:rsidR="002307B8">
        <w:rPr>
          <w:rFonts w:ascii="Calibri" w:hAnsi="Calibri" w:cs="Calibri"/>
        </w:rPr>
        <w:t>З</w:t>
      </w:r>
      <w:r>
        <w:rPr>
          <w:rFonts w:ascii="Calibri" w:hAnsi="Calibri" w:cs="Calibri"/>
        </w:rPr>
        <w:t>астройщику в течение 3 рабочих дней со дня выявления таких замечаний в письменной форме перечень замечаний, выявленных в ходе проверки, подлежащих устранению в течение 10 рабочих дней с даты получения такого уведомления.</w:t>
      </w:r>
    </w:p>
    <w:p w:rsidR="00E36E5E" w:rsidRDefault="00E36E5E" w:rsidP="00E36E5E">
      <w:pPr>
        <w:autoSpaceDE w:val="0"/>
        <w:autoSpaceDN w:val="0"/>
        <w:adjustRightInd w:val="0"/>
        <w:spacing w:before="220"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Повторная процедура допуска к эксплуатации приборов учета осуществляется не позднее 10 рабочих дней после получения от </w:t>
      </w:r>
      <w:r w:rsidR="002307B8">
        <w:rPr>
          <w:rFonts w:ascii="Calibri" w:hAnsi="Calibri" w:cs="Calibri"/>
        </w:rPr>
        <w:t>З</w:t>
      </w:r>
      <w:r>
        <w:rPr>
          <w:rFonts w:ascii="Calibri" w:hAnsi="Calibri" w:cs="Calibri"/>
        </w:rPr>
        <w:t>астройщика уведомления об устранении замечаний с указанием информации о принятых мерах по их устранению.</w:t>
      </w:r>
    </w:p>
    <w:p w:rsidR="00E07E55" w:rsidRDefault="00E36E5E" w:rsidP="00E07E55">
      <w:pPr>
        <w:pStyle w:val="1"/>
      </w:pPr>
      <w:r>
        <w:t>П</w:t>
      </w:r>
      <w:r w:rsidR="00E07E55">
        <w:t>орядок передачи приборов учета и иного оборудования в эксплуатацию гарантирующему поставщику</w:t>
      </w:r>
    </w:p>
    <w:p w:rsidR="003C6666" w:rsidRDefault="003C6666" w:rsidP="003C6666">
      <w:r>
        <w:t xml:space="preserve">В течение 10 рабочих дней после допуска к эксплуатации всех приборов учета, установленных в многоквартирном доме, </w:t>
      </w:r>
      <w:r w:rsidR="00920D14">
        <w:t>З</w:t>
      </w:r>
      <w:r>
        <w:t xml:space="preserve">астройщик составляет и направляет для подписания гарантирующему поставщику подписанный со своей стороны в 2 экземплярах акт приема-передачи в эксплуатацию приборов учета </w:t>
      </w:r>
      <w:r w:rsidR="00237459">
        <w:t>(форма прилагается)</w:t>
      </w:r>
      <w:r>
        <w:t>.</w:t>
      </w:r>
    </w:p>
    <w:p w:rsidR="003C6666" w:rsidRDefault="003C6666" w:rsidP="003C6666">
      <w:r>
        <w:lastRenderedPageBreak/>
        <w:t xml:space="preserve">Гарантирующий поставщик в течение 10 рабочих дней со дня получения от </w:t>
      </w:r>
      <w:r w:rsidR="00920D14">
        <w:t>З</w:t>
      </w:r>
      <w:r>
        <w:t xml:space="preserve">астройщика акта приема-передачи приборов учета подписывает его и возвращает один экземпляр акта </w:t>
      </w:r>
      <w:r w:rsidR="00920D14">
        <w:t>З</w:t>
      </w:r>
      <w:r>
        <w:t>астройщику.</w:t>
      </w:r>
    </w:p>
    <w:p w:rsidR="003C6666" w:rsidRDefault="003C6666" w:rsidP="003C6666">
      <w:r>
        <w:t>До даты перехода права собственности на приборы учета к собственникам помещений в многоквартирном доме ответственность за сохранность</w:t>
      </w:r>
      <w:r w:rsidR="00920D14">
        <w:t xml:space="preserve"> </w:t>
      </w:r>
      <w:r>
        <w:t xml:space="preserve">приборов учета, измерительных трансформаторов и иного оборудования, несет </w:t>
      </w:r>
      <w:r w:rsidR="002307B8">
        <w:t>З</w:t>
      </w:r>
      <w:r>
        <w:t>астройщик.</w:t>
      </w:r>
    </w:p>
    <w:p w:rsidR="004909AD" w:rsidRPr="003C6666" w:rsidRDefault="003C6666" w:rsidP="004909AD">
      <w:r>
        <w:t xml:space="preserve">Подписанный </w:t>
      </w:r>
      <w:r w:rsidR="002307B8">
        <w:t>З</w:t>
      </w:r>
      <w:r>
        <w:t>астройщиком и гарантирующим поставщиком акт приема-передачи</w:t>
      </w:r>
      <w:r w:rsidR="00DE7B77">
        <w:t xml:space="preserve"> в эксплуатацию </w:t>
      </w:r>
      <w:r>
        <w:t>приборов учета является документом, подтверждающим передачу гарантирующему поставщику в эксплуатацию приборов учета и необходимым для принятия решения о выдаче разрешения на ввод многоквартирного дома в эксплуатацию в соответствии с пунктом 7 части 3 статьи 55 Градостроительного кодекса Российской Федерации.</w:t>
      </w:r>
    </w:p>
    <w:sectPr w:rsidR="004909AD" w:rsidRPr="003C66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3D" w:rsidRDefault="0013363D" w:rsidP="0013363D">
      <w:pPr>
        <w:spacing w:before="0" w:after="0" w:line="240" w:lineRule="auto"/>
      </w:pPr>
      <w:r>
        <w:separator/>
      </w:r>
    </w:p>
  </w:endnote>
  <w:endnote w:type="continuationSeparator" w:id="0">
    <w:p w:rsidR="0013363D" w:rsidRDefault="0013363D" w:rsidP="001336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797899"/>
      <w:docPartObj>
        <w:docPartGallery w:val="Page Numbers (Bottom of Page)"/>
        <w:docPartUnique/>
      </w:docPartObj>
    </w:sdtPr>
    <w:sdtEndPr/>
    <w:sdtContent>
      <w:p w:rsidR="0013363D" w:rsidRDefault="001336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EBC">
          <w:rPr>
            <w:noProof/>
          </w:rPr>
          <w:t>2</w:t>
        </w:r>
        <w:r>
          <w:fldChar w:fldCharType="end"/>
        </w:r>
      </w:p>
    </w:sdtContent>
  </w:sdt>
  <w:p w:rsidR="0013363D" w:rsidRDefault="001336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3D" w:rsidRDefault="0013363D" w:rsidP="0013363D">
      <w:pPr>
        <w:spacing w:before="0" w:after="0" w:line="240" w:lineRule="auto"/>
      </w:pPr>
      <w:r>
        <w:separator/>
      </w:r>
    </w:p>
  </w:footnote>
  <w:footnote w:type="continuationSeparator" w:id="0">
    <w:p w:rsidR="0013363D" w:rsidRDefault="0013363D" w:rsidP="0013363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2182"/>
    <w:multiLevelType w:val="hybridMultilevel"/>
    <w:tmpl w:val="4F76F87C"/>
    <w:lvl w:ilvl="0" w:tplc="97262A6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E74258"/>
    <w:multiLevelType w:val="hybridMultilevel"/>
    <w:tmpl w:val="BDB8DB32"/>
    <w:lvl w:ilvl="0" w:tplc="97262A6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4C5826"/>
    <w:multiLevelType w:val="hybridMultilevel"/>
    <w:tmpl w:val="E9DC43D8"/>
    <w:lvl w:ilvl="0" w:tplc="D3C0F1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D5178"/>
    <w:multiLevelType w:val="multilevel"/>
    <w:tmpl w:val="95FEC6F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B2"/>
    <w:rsid w:val="000531CC"/>
    <w:rsid w:val="000B5E12"/>
    <w:rsid w:val="000C1215"/>
    <w:rsid w:val="000C6C93"/>
    <w:rsid w:val="000D5322"/>
    <w:rsid w:val="00110F52"/>
    <w:rsid w:val="0013363D"/>
    <w:rsid w:val="001E0E0A"/>
    <w:rsid w:val="001F3AF7"/>
    <w:rsid w:val="002307B8"/>
    <w:rsid w:val="00237459"/>
    <w:rsid w:val="00251D6D"/>
    <w:rsid w:val="002A40A2"/>
    <w:rsid w:val="002E4E7F"/>
    <w:rsid w:val="003C6666"/>
    <w:rsid w:val="004274CC"/>
    <w:rsid w:val="00484F1B"/>
    <w:rsid w:val="004909AD"/>
    <w:rsid w:val="004A5406"/>
    <w:rsid w:val="004A6C03"/>
    <w:rsid w:val="00500DEF"/>
    <w:rsid w:val="00594942"/>
    <w:rsid w:val="00604D2E"/>
    <w:rsid w:val="006246B2"/>
    <w:rsid w:val="006A24EE"/>
    <w:rsid w:val="00727FF0"/>
    <w:rsid w:val="007A5B4F"/>
    <w:rsid w:val="007B0603"/>
    <w:rsid w:val="008A2EAA"/>
    <w:rsid w:val="008B2EBC"/>
    <w:rsid w:val="00902145"/>
    <w:rsid w:val="00920D14"/>
    <w:rsid w:val="009D5661"/>
    <w:rsid w:val="009F427B"/>
    <w:rsid w:val="00A72192"/>
    <w:rsid w:val="00A832FF"/>
    <w:rsid w:val="00AE177E"/>
    <w:rsid w:val="00B433E1"/>
    <w:rsid w:val="00B540E8"/>
    <w:rsid w:val="00BE3C54"/>
    <w:rsid w:val="00C105CD"/>
    <w:rsid w:val="00C476C0"/>
    <w:rsid w:val="00CA7D43"/>
    <w:rsid w:val="00CF068C"/>
    <w:rsid w:val="00D26360"/>
    <w:rsid w:val="00DE7B77"/>
    <w:rsid w:val="00DF32E2"/>
    <w:rsid w:val="00E07E55"/>
    <w:rsid w:val="00E36E5E"/>
    <w:rsid w:val="00E5375A"/>
    <w:rsid w:val="00F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405E0-C48B-4B4C-82BA-4C658D9E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CC"/>
    <w:pPr>
      <w:spacing w:before="120" w:after="120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0F52"/>
    <w:pPr>
      <w:keepNext/>
      <w:keepLines/>
      <w:numPr>
        <w:numId w:val="2"/>
      </w:numPr>
      <w:spacing w:before="240" w:line="288" w:lineRule="auto"/>
      <w:jc w:val="left"/>
      <w:outlineLvl w:val="0"/>
    </w:pPr>
    <w:rPr>
      <w:rFonts w:eastAsiaTheme="majorEastAsia" w:cs="Times New Roman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F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F52"/>
    <w:rPr>
      <w:rFonts w:eastAsiaTheme="majorEastAsia" w:cs="Times New Roman"/>
      <w:b/>
      <w:sz w:val="24"/>
      <w:szCs w:val="32"/>
    </w:rPr>
  </w:style>
  <w:style w:type="paragraph" w:styleId="a3">
    <w:name w:val="List Paragraph"/>
    <w:basedOn w:val="a"/>
    <w:uiPriority w:val="34"/>
    <w:qFormat/>
    <w:rsid w:val="002A40A2"/>
    <w:pPr>
      <w:spacing w:before="80" w:after="80"/>
      <w:ind w:left="720"/>
    </w:pPr>
  </w:style>
  <w:style w:type="character" w:customStyle="1" w:styleId="20">
    <w:name w:val="Заголовок 2 Знак"/>
    <w:basedOn w:val="a0"/>
    <w:link w:val="2"/>
    <w:uiPriority w:val="9"/>
    <w:rsid w:val="00110F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3363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63D"/>
  </w:style>
  <w:style w:type="paragraph" w:styleId="a6">
    <w:name w:val="footer"/>
    <w:basedOn w:val="a"/>
    <w:link w:val="a7"/>
    <w:uiPriority w:val="99"/>
    <w:unhideWhenUsed/>
    <w:rsid w:val="0013363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63D"/>
  </w:style>
  <w:style w:type="paragraph" w:styleId="a8">
    <w:name w:val="Balloon Text"/>
    <w:basedOn w:val="a"/>
    <w:link w:val="a9"/>
    <w:uiPriority w:val="99"/>
    <w:semiHidden/>
    <w:unhideWhenUsed/>
    <w:rsid w:val="004909A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Трояновский Алексей Игоревич</dc:creator>
  <cp:keywords/>
  <dc:description/>
  <cp:lastModifiedBy>Трояновский Алексей Игоревич</cp:lastModifiedBy>
  <cp:revision>5</cp:revision>
  <dcterms:created xsi:type="dcterms:W3CDTF">2022-02-16T09:43:00Z</dcterms:created>
  <dcterms:modified xsi:type="dcterms:W3CDTF">2022-03-23T14:38:00Z</dcterms:modified>
</cp:coreProperties>
</file>